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5B38" w14:textId="285448AC" w:rsidR="00D14C85" w:rsidRPr="00D14C85" w:rsidRDefault="00D14C85" w:rsidP="00D14C85">
      <w:pPr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  <w:r>
        <w:rPr>
          <w:b/>
          <w:bCs/>
          <w:color w:val="3A7C22" w:themeColor="accent6" w:themeShade="BF"/>
          <w:sz w:val="28"/>
          <w:szCs w:val="28"/>
          <w:u w:val="single"/>
        </w:rPr>
        <w:t>Blackland W</w:t>
      </w:r>
      <w:r w:rsidR="00EA4684">
        <w:rPr>
          <w:b/>
          <w:bCs/>
          <w:color w:val="3A7C22" w:themeColor="accent6" w:themeShade="BF"/>
          <w:sz w:val="28"/>
          <w:szCs w:val="28"/>
          <w:u w:val="single"/>
        </w:rPr>
        <w:t>SC</w:t>
      </w:r>
    </w:p>
    <w:p w14:paraId="7BD257E0" w14:textId="77777777" w:rsidR="00D14C85" w:rsidRDefault="00D14C85">
      <w:pPr>
        <w:rPr>
          <w:b/>
          <w:bCs/>
        </w:rPr>
      </w:pPr>
    </w:p>
    <w:p w14:paraId="13BD3148" w14:textId="3E9BD8A0" w:rsidR="00B42AAA" w:rsidRDefault="008866C3">
      <w:r w:rsidRPr="003D0BC7">
        <w:rPr>
          <w:b/>
          <w:bCs/>
        </w:rPr>
        <w:t>Meter Location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</w:p>
    <w:p w14:paraId="49F39570" w14:textId="22823400" w:rsidR="008866C3" w:rsidRPr="003D0BC7" w:rsidRDefault="008866C3">
      <w:pPr>
        <w:rPr>
          <w:b/>
          <w:bCs/>
          <w:u w:val="single"/>
        </w:rPr>
      </w:pPr>
      <w:r w:rsidRPr="003D0BC7">
        <w:rPr>
          <w:b/>
          <w:bCs/>
        </w:rPr>
        <w:t>Meter ID#</w:t>
      </w:r>
      <w:r w:rsidRPr="003D0BC7">
        <w:rPr>
          <w:b/>
          <w:bCs/>
          <w:u w:val="single"/>
        </w:rPr>
        <w:tab/>
      </w:r>
      <w:r w:rsidRPr="003D0BC7">
        <w:rPr>
          <w:b/>
          <w:bCs/>
          <w:u w:val="single"/>
        </w:rPr>
        <w:tab/>
      </w:r>
      <w:r w:rsidRPr="003D0BC7">
        <w:rPr>
          <w:b/>
          <w:bCs/>
          <w:u w:val="single"/>
        </w:rPr>
        <w:tab/>
      </w:r>
      <w:r w:rsidRPr="003D0BC7">
        <w:rPr>
          <w:b/>
          <w:bCs/>
          <w:u w:val="single"/>
        </w:rPr>
        <w:tab/>
      </w:r>
      <w:r w:rsidRPr="003D0BC7">
        <w:rPr>
          <w:b/>
          <w:bCs/>
          <w:u w:val="single"/>
        </w:rPr>
        <w:tab/>
      </w:r>
      <w:r w:rsidRPr="003D0BC7">
        <w:rPr>
          <w:b/>
          <w:bCs/>
          <w:u w:val="single"/>
        </w:rPr>
        <w:tab/>
      </w:r>
      <w:r w:rsidRPr="003D0BC7">
        <w:rPr>
          <w:b/>
          <w:bCs/>
          <w:u w:val="single"/>
        </w:rPr>
        <w:tab/>
      </w:r>
      <w:r w:rsidRPr="003D0BC7">
        <w:rPr>
          <w:b/>
          <w:bCs/>
          <w:u w:val="single"/>
        </w:rPr>
        <w:tab/>
      </w:r>
      <w:r w:rsidRPr="003D0BC7">
        <w:rPr>
          <w:b/>
          <w:bCs/>
          <w:u w:val="single"/>
        </w:rPr>
        <w:tab/>
      </w:r>
      <w:r w:rsidRPr="003D0BC7">
        <w:rPr>
          <w:b/>
          <w:bCs/>
          <w:u w:val="single"/>
        </w:rPr>
        <w:tab/>
      </w:r>
      <w:r w:rsidRPr="003D0BC7">
        <w:rPr>
          <w:b/>
          <w:bCs/>
          <w:u w:val="single"/>
        </w:rPr>
        <w:tab/>
      </w:r>
      <w:r w:rsidR="003D0BC7">
        <w:rPr>
          <w:b/>
          <w:bCs/>
          <w:u w:val="single"/>
        </w:rPr>
        <w:tab/>
      </w:r>
    </w:p>
    <w:p w14:paraId="1EE63C4E" w14:textId="77777777" w:rsidR="008866C3" w:rsidRDefault="008866C3"/>
    <w:p w14:paraId="14495F09" w14:textId="7811B957" w:rsidR="008866C3" w:rsidRPr="008866C3" w:rsidRDefault="008866C3">
      <w:pPr>
        <w:rPr>
          <w:u w:val="single"/>
        </w:rPr>
      </w:pPr>
      <w:r w:rsidRPr="003D0BC7">
        <w:rPr>
          <w:b/>
          <w:bCs/>
        </w:rPr>
        <w:t>Beginning Read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D0BC7">
        <w:rPr>
          <w:b/>
          <w:bCs/>
        </w:rPr>
        <w:t>End Read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D0BC7">
        <w:rPr>
          <w:u w:val="single"/>
        </w:rPr>
        <w:tab/>
      </w:r>
    </w:p>
    <w:p w14:paraId="3369F610" w14:textId="77777777" w:rsidR="008866C3" w:rsidRDefault="008866C3"/>
    <w:p w14:paraId="673DA4A3" w14:textId="5B003A89" w:rsidR="008866C3" w:rsidRPr="008866C3" w:rsidRDefault="008866C3">
      <w:pPr>
        <w:rPr>
          <w:u w:val="single"/>
        </w:rPr>
      </w:pPr>
      <w:r w:rsidRPr="003D0BC7">
        <w:rPr>
          <w:b/>
          <w:bCs/>
        </w:rPr>
        <w:t>Ending Read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D0BC7">
        <w:rPr>
          <w:b/>
          <w:bCs/>
        </w:rPr>
        <w:t>Read Date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D0BC7">
        <w:rPr>
          <w:u w:val="single"/>
        </w:rPr>
        <w:tab/>
      </w:r>
    </w:p>
    <w:p w14:paraId="08322520" w14:textId="77777777" w:rsidR="008866C3" w:rsidRDefault="008866C3"/>
    <w:p w14:paraId="1A79F5A9" w14:textId="32D28465" w:rsidR="008866C3" w:rsidRPr="003D0BC7" w:rsidRDefault="008866C3">
      <w:pPr>
        <w:rPr>
          <w:u w:val="single"/>
        </w:rPr>
      </w:pPr>
      <w:r w:rsidRPr="003D0BC7">
        <w:rPr>
          <w:b/>
          <w:bCs/>
        </w:rPr>
        <w:t>Water Usage</w:t>
      </w:r>
      <w:r>
        <w:t>:</w:t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</w:p>
    <w:p w14:paraId="52D4AFA1" w14:textId="77777777" w:rsidR="008866C3" w:rsidRDefault="008866C3"/>
    <w:p w14:paraId="0C193043" w14:textId="63A7C804" w:rsidR="008866C3" w:rsidRPr="003D0BC7" w:rsidRDefault="008866C3">
      <w:pPr>
        <w:rPr>
          <w:u w:val="single"/>
        </w:rPr>
      </w:pPr>
      <w:r w:rsidRPr="003D0BC7">
        <w:rPr>
          <w:b/>
          <w:bCs/>
        </w:rPr>
        <w:t>Meter Deposit</w:t>
      </w:r>
      <w:r w:rsidRPr="003D0BC7">
        <w:rPr>
          <w:u w:val="single"/>
        </w:rPr>
        <w:t xml:space="preserve">: </w:t>
      </w:r>
      <w:r w:rsidRPr="003D0BC7">
        <w:rPr>
          <w:highlight w:val="yellow"/>
          <w:u w:val="single"/>
        </w:rPr>
        <w:t>$1850.00</w:t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Pr="003D0BC7">
        <w:rPr>
          <w:b/>
          <w:bCs/>
        </w:rPr>
        <w:t>Check#</w:t>
      </w:r>
      <w:r w:rsidR="003D0BC7">
        <w:rPr>
          <w:b/>
          <w:bCs/>
        </w:rPr>
        <w:t>:</w:t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</w:p>
    <w:p w14:paraId="6DF07FA3" w14:textId="77777777" w:rsidR="008866C3" w:rsidRDefault="008866C3"/>
    <w:p w14:paraId="2418C609" w14:textId="138A93FA" w:rsidR="008866C3" w:rsidRPr="003D0BC7" w:rsidRDefault="008866C3">
      <w:pPr>
        <w:rPr>
          <w:u w:val="single"/>
        </w:rPr>
      </w:pPr>
      <w:r w:rsidRPr="003D0BC7">
        <w:rPr>
          <w:b/>
          <w:bCs/>
        </w:rPr>
        <w:t>Meter Rental Rate Per Month</w:t>
      </w:r>
      <w:r>
        <w:t>:</w:t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  <w:r w:rsidR="003D0BC7">
        <w:rPr>
          <w:u w:val="single"/>
        </w:rPr>
        <w:tab/>
      </w:r>
    </w:p>
    <w:p w14:paraId="59FA147E" w14:textId="77777777" w:rsidR="008866C3" w:rsidRDefault="008866C3"/>
    <w:p w14:paraId="5EEC8BCC" w14:textId="31EA8967" w:rsidR="008866C3" w:rsidRPr="003D0BC7" w:rsidRDefault="008866C3">
      <w:pPr>
        <w:rPr>
          <w:b/>
          <w:bCs/>
        </w:rPr>
      </w:pPr>
      <w:r w:rsidRPr="003D0BC7">
        <w:rPr>
          <w:b/>
          <w:bCs/>
        </w:rPr>
        <w:t xml:space="preserve">I understand I am responsible for any damage to the meter.  In the event this meter is not returned to Blackland Water Supply </w:t>
      </w:r>
      <w:proofErr w:type="gramStart"/>
      <w:r w:rsidRPr="003D0BC7">
        <w:rPr>
          <w:b/>
          <w:bCs/>
        </w:rPr>
        <w:t>Corporation;</w:t>
      </w:r>
      <w:proofErr w:type="gramEnd"/>
      <w:r w:rsidRPr="003D0BC7">
        <w:rPr>
          <w:b/>
          <w:bCs/>
        </w:rPr>
        <w:t xml:space="preserve"> I am responsible for the full replacement.  This meter is valued at approximately $1850.00.  If you fail to return the meter, you will be charged for the full replacement cost at the current market price.  </w:t>
      </w:r>
      <w:r w:rsidR="003D0BC7">
        <w:rPr>
          <w:b/>
          <w:bCs/>
        </w:rPr>
        <w:t xml:space="preserve">Durning winter freezing weather you are responsible for winterizing the hydrant meter and RPZ by fully turning off the hydrant and draining the meter and RPZ.  Insulation is highly recommended </w:t>
      </w:r>
      <w:proofErr w:type="gramStart"/>
      <w:r w:rsidR="003D0BC7">
        <w:rPr>
          <w:b/>
          <w:bCs/>
        </w:rPr>
        <w:t>on helping</w:t>
      </w:r>
      <w:proofErr w:type="gramEnd"/>
      <w:r w:rsidR="003D0BC7">
        <w:rPr>
          <w:b/>
          <w:bCs/>
        </w:rPr>
        <w:t xml:space="preserve"> protect the meter from freezing.  </w:t>
      </w:r>
    </w:p>
    <w:p w14:paraId="40CAEE63" w14:textId="15CE6A01" w:rsidR="008866C3" w:rsidRPr="003D0BC7" w:rsidRDefault="008866C3">
      <w:pPr>
        <w:rPr>
          <w:b/>
          <w:bCs/>
        </w:rPr>
      </w:pPr>
      <w:r w:rsidRPr="003D0BC7">
        <w:rPr>
          <w:b/>
          <w:bCs/>
          <w:highlight w:val="yellow"/>
        </w:rPr>
        <w:t>Monthly charges will be based on meter size and monthly usage.</w:t>
      </w:r>
    </w:p>
    <w:p w14:paraId="70CE53DC" w14:textId="77777777" w:rsidR="008866C3" w:rsidRDefault="008866C3"/>
    <w:p w14:paraId="22C74583" w14:textId="77777777" w:rsidR="00D14C85" w:rsidRDefault="008866C3">
      <w:pPr>
        <w:rPr>
          <w:u w:val="single"/>
        </w:rPr>
      </w:pPr>
      <w:r w:rsidRPr="003D0BC7">
        <w:rPr>
          <w:b/>
          <w:bCs/>
        </w:rPr>
        <w:t>Initials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616E08" w14:textId="77777777" w:rsidR="007F3EEF" w:rsidRDefault="00D14C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No: 2</w:t>
      </w:r>
    </w:p>
    <w:p w14:paraId="5667C779" w14:textId="6C8A6ED5" w:rsidR="00D14C85" w:rsidRDefault="007F3EEF" w:rsidP="007F3EEF">
      <w:pPr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  <w:r w:rsidRPr="007F3EEF">
        <w:rPr>
          <w:b/>
          <w:bCs/>
          <w:color w:val="3A7C22" w:themeColor="accent6" w:themeShade="BF"/>
          <w:sz w:val="28"/>
          <w:szCs w:val="28"/>
          <w:u w:val="single"/>
        </w:rPr>
        <w:lastRenderedPageBreak/>
        <w:t>Blackland WSC Rates</w:t>
      </w:r>
    </w:p>
    <w:p w14:paraId="016EA34F" w14:textId="77777777" w:rsidR="007F3EEF" w:rsidRDefault="007F3EEF" w:rsidP="007F3EEF">
      <w:pPr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74CC807E" w14:textId="77777777" w:rsidR="00997B2B" w:rsidRDefault="00997B2B" w:rsidP="007F3EEF">
      <w:pPr>
        <w:rPr>
          <w:b/>
          <w:bCs/>
          <w:u w:val="single"/>
        </w:rPr>
      </w:pPr>
    </w:p>
    <w:p w14:paraId="7FEE6CB4" w14:textId="29EFEFBA" w:rsidR="007F3EEF" w:rsidRDefault="007F3EEF" w:rsidP="007F3EEF">
      <w:r w:rsidRPr="00997B2B">
        <w:rPr>
          <w:b/>
          <w:bCs/>
          <w:u w:val="single"/>
        </w:rPr>
        <w:t>Gallons Used Per Tier:</w:t>
      </w:r>
      <w:r>
        <w:tab/>
      </w:r>
      <w:r>
        <w:tab/>
      </w:r>
      <w:r>
        <w:tab/>
      </w:r>
      <w:r>
        <w:tab/>
      </w:r>
      <w:r>
        <w:tab/>
      </w:r>
      <w:r w:rsidRPr="00997B2B">
        <w:rPr>
          <w:b/>
          <w:bCs/>
          <w:u w:val="single"/>
        </w:rPr>
        <w:t>Cost Per 1,000 Gallons</w:t>
      </w:r>
    </w:p>
    <w:p w14:paraId="7DE32257" w14:textId="77777777" w:rsidR="007F3EEF" w:rsidRDefault="007F3EEF" w:rsidP="007F3EEF"/>
    <w:p w14:paraId="37584315" w14:textId="4EAF3714" w:rsidR="007F3EEF" w:rsidRDefault="007F3EEF" w:rsidP="007F3EEF">
      <w:r>
        <w:t>0-15,000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$6.</w:t>
      </w:r>
      <w:r w:rsidR="0059667A">
        <w:t>90</w:t>
      </w:r>
    </w:p>
    <w:p w14:paraId="3813FA30" w14:textId="55C3B695" w:rsidR="007F3EEF" w:rsidRDefault="007F3EEF" w:rsidP="007F3EEF">
      <w:r>
        <w:t>15,001-30,000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59667A">
        <w:t>7.61</w:t>
      </w:r>
    </w:p>
    <w:p w14:paraId="3876EEAE" w14:textId="5AE73BD5" w:rsidR="007F3EEF" w:rsidRDefault="007F3EEF" w:rsidP="007F3EEF">
      <w:r>
        <w:t>30,001-45,000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59667A">
        <w:t>8.10</w:t>
      </w:r>
    </w:p>
    <w:p w14:paraId="6804D027" w14:textId="7A697077" w:rsidR="007F3EEF" w:rsidRDefault="007F3EEF" w:rsidP="007F3EEF">
      <w:r>
        <w:t xml:space="preserve">45,001-60,000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59667A">
        <w:t>9.20</w:t>
      </w:r>
    </w:p>
    <w:p w14:paraId="1E675D1D" w14:textId="25331482" w:rsidR="007F3EEF" w:rsidRDefault="007F3EEF" w:rsidP="007F3EEF">
      <w:r>
        <w:t>60,001 and over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59667A">
        <w:t>10.60</w:t>
      </w:r>
    </w:p>
    <w:p w14:paraId="3D4B46BF" w14:textId="77777777" w:rsidR="007F3EEF" w:rsidRDefault="007F3EEF" w:rsidP="007F3EEF"/>
    <w:p w14:paraId="408ADA92" w14:textId="77777777" w:rsidR="00997B2B" w:rsidRDefault="00997B2B" w:rsidP="007F3EEF">
      <w:pPr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0F6B5C28" w14:textId="7B7E8A41" w:rsidR="007F3EEF" w:rsidRDefault="007F3EEF" w:rsidP="007F3EEF">
      <w:pPr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  <w:r w:rsidRPr="007F3EEF">
        <w:rPr>
          <w:b/>
          <w:bCs/>
          <w:color w:val="3A7C22" w:themeColor="accent6" w:themeShade="BF"/>
          <w:sz w:val="28"/>
          <w:szCs w:val="28"/>
          <w:u w:val="single"/>
        </w:rPr>
        <w:t>Blackland WSC Monthly Charges</w:t>
      </w:r>
    </w:p>
    <w:p w14:paraId="7BFA6BA8" w14:textId="77777777" w:rsidR="007F3EEF" w:rsidRDefault="007F3EEF" w:rsidP="007F3EEF">
      <w:pPr>
        <w:jc w:val="center"/>
        <w:rPr>
          <w:b/>
          <w:bCs/>
          <w:color w:val="3A7C22" w:themeColor="accent6" w:themeShade="BF"/>
          <w:sz w:val="28"/>
          <w:szCs w:val="28"/>
          <w:u w:val="single"/>
        </w:rPr>
      </w:pPr>
    </w:p>
    <w:p w14:paraId="2F6D5510" w14:textId="441A6CBC" w:rsidR="007F3EEF" w:rsidRDefault="00997B2B" w:rsidP="007F3EEF">
      <w:pPr>
        <w:rPr>
          <w:b/>
          <w:bCs/>
          <w:u w:val="single"/>
        </w:rPr>
      </w:pPr>
      <w:r w:rsidRPr="00997B2B">
        <w:rPr>
          <w:b/>
          <w:bCs/>
          <w:u w:val="single"/>
        </w:rPr>
        <w:t>Meter Size</w:t>
      </w:r>
      <w:r>
        <w:tab/>
      </w:r>
      <w:r>
        <w:tab/>
      </w:r>
      <w:r>
        <w:tab/>
      </w:r>
      <w:r>
        <w:tab/>
      </w:r>
      <w:r w:rsidRPr="00997B2B">
        <w:rPr>
          <w:b/>
          <w:bCs/>
          <w:u w:val="single"/>
        </w:rPr>
        <w:t>Meter Equivalents</w:t>
      </w:r>
      <w:r>
        <w:tab/>
      </w:r>
      <w:r>
        <w:tab/>
      </w:r>
      <w:r>
        <w:tab/>
      </w:r>
      <w:r>
        <w:tab/>
      </w:r>
      <w:r w:rsidRPr="00997B2B">
        <w:rPr>
          <w:b/>
          <w:bCs/>
          <w:u w:val="single"/>
        </w:rPr>
        <w:t>Monthly Rate</w:t>
      </w:r>
    </w:p>
    <w:p w14:paraId="1F2FA0B1" w14:textId="1BC5841C" w:rsidR="00997B2B" w:rsidRDefault="00997B2B" w:rsidP="007F3EEF">
      <w:pPr>
        <w:rPr>
          <w:b/>
          <w:bCs/>
        </w:rPr>
      </w:pPr>
      <w:r w:rsidRPr="00997B2B">
        <w:rPr>
          <w:b/>
          <w:bCs/>
        </w:rPr>
        <w:t>5/8” x ¾”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$25.50</w:t>
      </w:r>
    </w:p>
    <w:p w14:paraId="6D27E6C4" w14:textId="63890D06" w:rsidR="00997B2B" w:rsidRDefault="00997B2B" w:rsidP="007F3EEF">
      <w:pPr>
        <w:rPr>
          <w:b/>
          <w:bCs/>
        </w:rPr>
      </w:pPr>
      <w:r>
        <w:rPr>
          <w:b/>
          <w:bCs/>
        </w:rPr>
        <w:t>1”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$63.75</w:t>
      </w:r>
    </w:p>
    <w:p w14:paraId="46C00DEC" w14:textId="1D766EE5" w:rsidR="00997B2B" w:rsidRDefault="00997B2B" w:rsidP="007F3EEF">
      <w:pPr>
        <w:rPr>
          <w:b/>
          <w:bCs/>
        </w:rPr>
      </w:pPr>
      <w:r>
        <w:rPr>
          <w:b/>
          <w:bCs/>
        </w:rPr>
        <w:t>2”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$204.00</w:t>
      </w:r>
    </w:p>
    <w:p w14:paraId="12A97A9F" w14:textId="09F9C648" w:rsidR="00997B2B" w:rsidRDefault="00997B2B" w:rsidP="007F3EEF">
      <w:pPr>
        <w:rPr>
          <w:b/>
          <w:bCs/>
        </w:rPr>
      </w:pPr>
      <w:r>
        <w:rPr>
          <w:b/>
          <w:bCs/>
        </w:rPr>
        <w:t>3”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17.5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$446.25</w:t>
      </w:r>
    </w:p>
    <w:p w14:paraId="630D93F9" w14:textId="2AC1507D" w:rsidR="00997B2B" w:rsidRDefault="00997B2B" w:rsidP="007F3EEF">
      <w:pPr>
        <w:rPr>
          <w:b/>
          <w:bCs/>
        </w:rPr>
      </w:pPr>
      <w:r>
        <w:rPr>
          <w:b/>
          <w:bCs/>
        </w:rPr>
        <w:t>4”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30.0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$765.00</w:t>
      </w:r>
    </w:p>
    <w:p w14:paraId="1F405D07" w14:textId="7E3B5F87" w:rsidR="00997B2B" w:rsidRDefault="00997B2B" w:rsidP="007F3EEF">
      <w:pPr>
        <w:rPr>
          <w:b/>
          <w:bCs/>
        </w:rPr>
      </w:pPr>
      <w:r>
        <w:rPr>
          <w:b/>
          <w:bCs/>
        </w:rPr>
        <w:t>6”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62.5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$1593.75</w:t>
      </w:r>
    </w:p>
    <w:p w14:paraId="36217A6D" w14:textId="77777777" w:rsidR="00997B2B" w:rsidRDefault="00997B2B" w:rsidP="007F3EEF">
      <w:pPr>
        <w:pBdr>
          <w:bottom w:val="single" w:sz="12" w:space="1" w:color="auto"/>
        </w:pBdr>
        <w:rPr>
          <w:b/>
          <w:bCs/>
        </w:rPr>
      </w:pPr>
    </w:p>
    <w:p w14:paraId="33544DD8" w14:textId="77777777" w:rsidR="00997B2B" w:rsidRDefault="00997B2B" w:rsidP="007F3EEF">
      <w:pPr>
        <w:pBdr>
          <w:bottom w:val="single" w:sz="12" w:space="1" w:color="auto"/>
        </w:pBdr>
        <w:rPr>
          <w:b/>
          <w:bCs/>
        </w:rPr>
      </w:pPr>
    </w:p>
    <w:p w14:paraId="2EDF49DD" w14:textId="77777777" w:rsidR="00997B2B" w:rsidRDefault="00997B2B" w:rsidP="007F3EEF">
      <w:pPr>
        <w:pBdr>
          <w:bottom w:val="single" w:sz="12" w:space="1" w:color="auto"/>
        </w:pBdr>
        <w:rPr>
          <w:b/>
          <w:bCs/>
        </w:rPr>
      </w:pPr>
    </w:p>
    <w:p w14:paraId="31D1D5A4" w14:textId="77777777" w:rsidR="00997B2B" w:rsidRDefault="00997B2B" w:rsidP="007F3EEF">
      <w:pPr>
        <w:pBdr>
          <w:bottom w:val="single" w:sz="12" w:space="1" w:color="auto"/>
        </w:pBdr>
        <w:rPr>
          <w:b/>
          <w:bCs/>
        </w:rPr>
      </w:pPr>
    </w:p>
    <w:p w14:paraId="742FB8FA" w14:textId="08B2B022" w:rsidR="00997B2B" w:rsidRDefault="00997B2B" w:rsidP="007F3EEF">
      <w:r>
        <w:t>Responsible Party Signature</w:t>
      </w:r>
    </w:p>
    <w:p w14:paraId="3A8984F6" w14:textId="48BEB300" w:rsidR="00096730" w:rsidRDefault="00997B2B" w:rsidP="007F3EEF">
      <w:r>
        <w:t>Scott Muckensturm-General Manager</w:t>
      </w:r>
    </w:p>
    <w:p w14:paraId="4A151F1E" w14:textId="26E1618B" w:rsidR="00096730" w:rsidRDefault="00096730" w:rsidP="007F3E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No: 3</w:t>
      </w:r>
    </w:p>
    <w:p w14:paraId="54F424EF" w14:textId="05A52CB1" w:rsidR="00EA4684" w:rsidRDefault="00EA4684" w:rsidP="00EA4684">
      <w:pPr>
        <w:jc w:val="center"/>
        <w:rPr>
          <w:b/>
          <w:bCs/>
          <w:color w:val="3A7C22" w:themeColor="accent6" w:themeShade="BF"/>
          <w:sz w:val="48"/>
          <w:szCs w:val="48"/>
          <w:u w:val="single"/>
        </w:rPr>
      </w:pPr>
      <w:r w:rsidRPr="00EA4684">
        <w:rPr>
          <w:b/>
          <w:bCs/>
          <w:color w:val="3A7C22" w:themeColor="accent6" w:themeShade="BF"/>
          <w:sz w:val="48"/>
          <w:szCs w:val="48"/>
          <w:u w:val="single"/>
        </w:rPr>
        <w:lastRenderedPageBreak/>
        <w:t>Blackland WSC</w:t>
      </w:r>
    </w:p>
    <w:p w14:paraId="3D87C02E" w14:textId="56203BC4" w:rsidR="00EA4684" w:rsidRPr="00EA4684" w:rsidRDefault="00EA4684" w:rsidP="00EA4684">
      <w:pPr>
        <w:jc w:val="center"/>
        <w:rPr>
          <w:b/>
          <w:bCs/>
        </w:rPr>
      </w:pPr>
      <w:r w:rsidRPr="00EA4684">
        <w:rPr>
          <w:b/>
          <w:bCs/>
        </w:rPr>
        <w:t>PO Box 810</w:t>
      </w:r>
    </w:p>
    <w:p w14:paraId="2E84967D" w14:textId="6F538938" w:rsidR="00EA4684" w:rsidRPr="00EA4684" w:rsidRDefault="00EA4684" w:rsidP="00EA4684">
      <w:pPr>
        <w:jc w:val="center"/>
        <w:rPr>
          <w:b/>
          <w:bCs/>
        </w:rPr>
      </w:pPr>
      <w:r w:rsidRPr="00EA4684">
        <w:rPr>
          <w:b/>
          <w:bCs/>
        </w:rPr>
        <w:t>Fate Texas 75132</w:t>
      </w:r>
    </w:p>
    <w:p w14:paraId="608E2243" w14:textId="42DC95D8" w:rsidR="00EA4684" w:rsidRPr="00EA4684" w:rsidRDefault="00EA4684" w:rsidP="00EA4684">
      <w:pPr>
        <w:jc w:val="center"/>
        <w:rPr>
          <w:b/>
          <w:bCs/>
        </w:rPr>
      </w:pPr>
      <w:r w:rsidRPr="00EA4684">
        <w:rPr>
          <w:b/>
          <w:bCs/>
        </w:rPr>
        <w:t>(972)771-6375</w:t>
      </w:r>
    </w:p>
    <w:p w14:paraId="66A95D93" w14:textId="77777777" w:rsidR="00EA4684" w:rsidRDefault="00EA4684" w:rsidP="00EA4684">
      <w:pPr>
        <w:jc w:val="center"/>
      </w:pPr>
    </w:p>
    <w:p w14:paraId="2FCA3028" w14:textId="77777777" w:rsidR="00EA4684" w:rsidRDefault="00EA4684" w:rsidP="00EA4684">
      <w:pPr>
        <w:jc w:val="center"/>
      </w:pPr>
    </w:p>
    <w:p w14:paraId="59C49182" w14:textId="77777777" w:rsidR="00EA4684" w:rsidRDefault="00EA4684" w:rsidP="00EA4684">
      <w:pPr>
        <w:jc w:val="center"/>
        <w:rPr>
          <w:b/>
          <w:bCs/>
          <w:u w:val="single"/>
        </w:rPr>
      </w:pPr>
    </w:p>
    <w:p w14:paraId="56BD86FF" w14:textId="650F1B51" w:rsidR="00EA4684" w:rsidRDefault="00EA4684" w:rsidP="00EA4684">
      <w:pPr>
        <w:jc w:val="center"/>
        <w:rPr>
          <w:b/>
          <w:bCs/>
          <w:u w:val="single"/>
        </w:rPr>
      </w:pPr>
      <w:r w:rsidRPr="00EA4684">
        <w:rPr>
          <w:b/>
          <w:bCs/>
          <w:u w:val="single"/>
        </w:rPr>
        <w:t>Construction Meter Rental</w:t>
      </w:r>
    </w:p>
    <w:p w14:paraId="654EEBB2" w14:textId="77777777" w:rsidR="00EA4684" w:rsidRDefault="00EA4684" w:rsidP="00EA4684">
      <w:pPr>
        <w:jc w:val="center"/>
        <w:rPr>
          <w:b/>
          <w:bCs/>
          <w:u w:val="single"/>
        </w:rPr>
      </w:pPr>
    </w:p>
    <w:p w14:paraId="36A5EAC0" w14:textId="77777777" w:rsidR="00EA4684" w:rsidRDefault="00EA4684" w:rsidP="00EA4684">
      <w:pPr>
        <w:rPr>
          <w:b/>
          <w:bCs/>
          <w:u w:val="single"/>
        </w:rPr>
      </w:pPr>
    </w:p>
    <w:p w14:paraId="7DD4A97E" w14:textId="236D6419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>Rental Date: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proofErr w:type="gramStart"/>
      <w:r>
        <w:rPr>
          <w:b/>
          <w:bCs/>
          <w:u w:val="single"/>
        </w:rPr>
        <w:tab/>
        <w:t xml:space="preserve">  Expected</w:t>
      </w:r>
      <w:proofErr w:type="gramEnd"/>
      <w:r>
        <w:rPr>
          <w:b/>
          <w:bCs/>
          <w:u w:val="single"/>
        </w:rPr>
        <w:t xml:space="preserve"> Return Date: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5D55B84" w14:textId="77777777" w:rsidR="00EA4684" w:rsidRDefault="00EA4684" w:rsidP="00EA4684">
      <w:pPr>
        <w:rPr>
          <w:b/>
          <w:bCs/>
          <w:u w:val="single"/>
        </w:rPr>
      </w:pPr>
    </w:p>
    <w:p w14:paraId="67EE190B" w14:textId="30F082C4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>Business Name: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A321DD7" w14:textId="77777777" w:rsidR="00EA4684" w:rsidRDefault="00EA4684" w:rsidP="00EA4684">
      <w:pPr>
        <w:rPr>
          <w:b/>
          <w:bCs/>
          <w:u w:val="single"/>
        </w:rPr>
      </w:pPr>
    </w:p>
    <w:p w14:paraId="22787DD1" w14:textId="77777777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>Billing Address: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C6783D2" w14:textId="77777777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F74E1E2" w14:textId="037F7992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43A89D3" w14:textId="77777777" w:rsidR="00EA4684" w:rsidRDefault="00EA4684" w:rsidP="00EA4684">
      <w:pPr>
        <w:rPr>
          <w:b/>
          <w:bCs/>
          <w:u w:val="single"/>
        </w:rPr>
      </w:pPr>
    </w:p>
    <w:p w14:paraId="360B854C" w14:textId="3A38E874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>Phone Number: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3EFBF6C" w14:textId="77777777" w:rsidR="00EA4684" w:rsidRDefault="00EA4684" w:rsidP="00EA4684">
      <w:pPr>
        <w:rPr>
          <w:b/>
          <w:bCs/>
          <w:u w:val="single"/>
        </w:rPr>
      </w:pPr>
    </w:p>
    <w:p w14:paraId="5915AA65" w14:textId="77777777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>Billing Contact: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67F67CE" w14:textId="77777777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2FD741A" w14:textId="2F36DB14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97A5325" w14:textId="77777777" w:rsidR="00EA4684" w:rsidRDefault="00EA4684" w:rsidP="00EA4684">
      <w:pPr>
        <w:rPr>
          <w:b/>
          <w:bCs/>
          <w:u w:val="single"/>
        </w:rPr>
      </w:pPr>
    </w:p>
    <w:p w14:paraId="1C2CF444" w14:textId="7D972708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>Person Requesting Meter: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40B2EF6" w14:textId="77777777" w:rsidR="00EA4684" w:rsidRDefault="00EA4684" w:rsidP="00EA4684">
      <w:pPr>
        <w:rPr>
          <w:b/>
          <w:bCs/>
          <w:u w:val="single"/>
        </w:rPr>
      </w:pPr>
    </w:p>
    <w:p w14:paraId="201FCF58" w14:textId="7F622653" w:rsidR="00EA4684" w:rsidRDefault="00EA4684" w:rsidP="00EA4684">
      <w:pPr>
        <w:rPr>
          <w:b/>
          <w:bCs/>
          <w:u w:val="single"/>
        </w:rPr>
      </w:pPr>
      <w:r>
        <w:rPr>
          <w:b/>
          <w:bCs/>
          <w:u w:val="single"/>
        </w:rPr>
        <w:t>Initials: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FC8075B" w14:textId="53748BE1" w:rsidR="00EA4684" w:rsidRPr="00EA4684" w:rsidRDefault="00EA4684" w:rsidP="00EA46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No: 1</w:t>
      </w:r>
    </w:p>
    <w:sectPr w:rsidR="00EA4684" w:rsidRPr="00EA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C3"/>
    <w:rsid w:val="00096730"/>
    <w:rsid w:val="003D0BC7"/>
    <w:rsid w:val="0051482E"/>
    <w:rsid w:val="0059667A"/>
    <w:rsid w:val="007F3EEF"/>
    <w:rsid w:val="008866C3"/>
    <w:rsid w:val="00997B2B"/>
    <w:rsid w:val="00AD478D"/>
    <w:rsid w:val="00B42AAA"/>
    <w:rsid w:val="00D14C85"/>
    <w:rsid w:val="00E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AE91"/>
  <w15:chartTrackingRefBased/>
  <w15:docId w15:val="{9F138CC3-2169-40B1-BCC2-50A86448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Dunham</dc:creator>
  <cp:keywords/>
  <dc:description/>
  <cp:lastModifiedBy>Larry Dunham</cp:lastModifiedBy>
  <cp:revision>5</cp:revision>
  <cp:lastPrinted>2024-02-15T18:07:00Z</cp:lastPrinted>
  <dcterms:created xsi:type="dcterms:W3CDTF">2024-02-15T15:50:00Z</dcterms:created>
  <dcterms:modified xsi:type="dcterms:W3CDTF">2024-03-04T15:42:00Z</dcterms:modified>
</cp:coreProperties>
</file>